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C5CB" w14:textId="77777777" w:rsidR="00FC2948" w:rsidRPr="00013628" w:rsidRDefault="00FC2948" w:rsidP="00FC2948">
      <w:pPr>
        <w:spacing w:after="360"/>
        <w:jc w:val="right"/>
        <w:rPr>
          <w:rFonts w:ascii="Arial" w:eastAsia="Arial" w:hAnsi="Arial" w:cs="Arial"/>
        </w:rPr>
      </w:pPr>
      <w:bookmarkStart w:id="0" w:name="_GoBack"/>
      <w:bookmarkEnd w:id="0"/>
      <w:r w:rsidRPr="00013628">
        <w:rPr>
          <w:rFonts w:ascii="Arial" w:eastAsia="Arial" w:hAnsi="Arial" w:cs="Arial"/>
        </w:rPr>
        <w:t>Chascomús,</w:t>
      </w:r>
      <w:r>
        <w:rPr>
          <w:rFonts w:ascii="Arial" w:eastAsia="Arial" w:hAnsi="Arial" w:cs="Arial"/>
        </w:rPr>
        <w:t xml:space="preserve"> 26 de marzo de 2025</w:t>
      </w:r>
    </w:p>
    <w:p w14:paraId="7256D20F" w14:textId="77777777" w:rsidR="006459EC" w:rsidRPr="00FC2948" w:rsidRDefault="006459EC" w:rsidP="00FC2948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VISTO:</w:t>
      </w:r>
    </w:p>
    <w:p w14:paraId="07C58D1A" w14:textId="6F894D82" w:rsidR="006459EC" w:rsidRPr="006459EC" w:rsidRDefault="006459EC" w:rsidP="00FC2948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lang w:eastAsia="es-AR"/>
        </w:rPr>
        <w:t xml:space="preserve">El Expediente Administrativo </w:t>
      </w:r>
      <w:r w:rsidR="009F5FA9">
        <w:rPr>
          <w:rFonts w:ascii="Arial" w:eastAsia="Times New Roman" w:hAnsi="Arial" w:cs="Arial"/>
          <w:lang w:eastAsia="es-AR"/>
        </w:rPr>
        <w:t xml:space="preserve">N° </w:t>
      </w:r>
      <w:r w:rsidRPr="006459EC">
        <w:rPr>
          <w:rFonts w:ascii="Arial" w:eastAsia="Times New Roman" w:hAnsi="Arial" w:cs="Arial"/>
          <w:b/>
          <w:lang w:eastAsia="es-AR"/>
        </w:rPr>
        <w:t>4030-</w:t>
      </w:r>
      <w:r>
        <w:rPr>
          <w:rFonts w:ascii="Arial" w:eastAsia="Times New Roman" w:hAnsi="Arial" w:cs="Arial"/>
          <w:b/>
          <w:lang w:eastAsia="es-AR"/>
        </w:rPr>
        <w:t>159043</w:t>
      </w:r>
      <w:r w:rsidRPr="006459EC">
        <w:rPr>
          <w:rFonts w:ascii="Arial" w:eastAsia="Times New Roman" w:hAnsi="Arial" w:cs="Arial"/>
          <w:b/>
          <w:lang w:eastAsia="es-AR"/>
        </w:rPr>
        <w:t>/M</w:t>
      </w:r>
      <w:r w:rsidR="009F5FA9">
        <w:rPr>
          <w:rFonts w:ascii="Arial" w:eastAsia="Times New Roman" w:hAnsi="Arial" w:cs="Arial"/>
          <w:lang w:eastAsia="es-AR"/>
        </w:rPr>
        <w:t xml:space="preserve">, caratulado: </w:t>
      </w:r>
      <w:r w:rsidR="009F5FA9" w:rsidRPr="009F5FA9">
        <w:rPr>
          <w:rFonts w:ascii="Arial" w:eastAsia="Times New Roman" w:hAnsi="Arial" w:cs="Arial"/>
          <w:b/>
          <w:bCs/>
          <w:lang w:eastAsia="es-AR"/>
        </w:rPr>
        <w:t>“Solicitud de</w:t>
      </w:r>
      <w:r w:rsidR="009F5FA9">
        <w:rPr>
          <w:rFonts w:ascii="Arial" w:eastAsia="Times New Roman" w:hAnsi="Arial" w:cs="Arial"/>
          <w:lang w:eastAsia="es-AR"/>
        </w:rPr>
        <w:t xml:space="preserve"> </w:t>
      </w:r>
      <w:r w:rsidRPr="006459EC">
        <w:rPr>
          <w:rFonts w:ascii="Arial" w:eastAsia="Times New Roman" w:hAnsi="Arial" w:cs="Arial"/>
          <w:b/>
          <w:lang w:eastAsia="es-AR"/>
        </w:rPr>
        <w:t xml:space="preserve">Prescripción Adquisitiva (CIRC </w:t>
      </w:r>
      <w:r>
        <w:rPr>
          <w:rFonts w:ascii="Arial" w:eastAsia="Times New Roman" w:hAnsi="Arial" w:cs="Arial"/>
          <w:b/>
          <w:lang w:eastAsia="es-AR"/>
        </w:rPr>
        <w:t>I-SECC B</w:t>
      </w:r>
      <w:r w:rsidRPr="006459EC">
        <w:rPr>
          <w:rFonts w:ascii="Arial" w:eastAsia="Times New Roman" w:hAnsi="Arial" w:cs="Arial"/>
          <w:b/>
          <w:lang w:eastAsia="es-AR"/>
        </w:rPr>
        <w:t xml:space="preserve">- MZ </w:t>
      </w:r>
      <w:r>
        <w:rPr>
          <w:rFonts w:ascii="Arial" w:eastAsia="Times New Roman" w:hAnsi="Arial" w:cs="Arial"/>
          <w:b/>
          <w:lang w:eastAsia="es-AR"/>
        </w:rPr>
        <w:t>87</w:t>
      </w:r>
      <w:r w:rsidRPr="006459EC">
        <w:rPr>
          <w:rFonts w:ascii="Arial" w:eastAsia="Times New Roman" w:hAnsi="Arial" w:cs="Arial"/>
          <w:b/>
          <w:lang w:eastAsia="es-AR"/>
        </w:rPr>
        <w:t xml:space="preserve">-PC </w:t>
      </w:r>
      <w:r>
        <w:rPr>
          <w:rFonts w:ascii="Arial" w:eastAsia="Times New Roman" w:hAnsi="Arial" w:cs="Arial"/>
          <w:b/>
          <w:lang w:eastAsia="es-AR"/>
        </w:rPr>
        <w:t>5</w:t>
      </w:r>
      <w:r w:rsidRPr="006459EC">
        <w:rPr>
          <w:rFonts w:ascii="Arial" w:eastAsia="Times New Roman" w:hAnsi="Arial" w:cs="Arial"/>
          <w:b/>
          <w:lang w:eastAsia="es-AR"/>
        </w:rPr>
        <w:t xml:space="preserve">- PDA </w:t>
      </w:r>
      <w:r>
        <w:rPr>
          <w:rFonts w:ascii="Arial" w:eastAsia="Times New Roman" w:hAnsi="Arial" w:cs="Arial"/>
          <w:b/>
          <w:lang w:eastAsia="es-AR"/>
        </w:rPr>
        <w:t>2600</w:t>
      </w:r>
      <w:r w:rsidR="00917E09">
        <w:rPr>
          <w:rFonts w:ascii="Arial" w:eastAsia="Times New Roman" w:hAnsi="Arial" w:cs="Arial"/>
          <w:b/>
          <w:lang w:eastAsia="es-AR"/>
        </w:rPr>
        <w:t>-FOLIO N°3/17)</w:t>
      </w:r>
      <w:r w:rsidR="00FC2948">
        <w:rPr>
          <w:rFonts w:ascii="Arial" w:eastAsia="Times New Roman" w:hAnsi="Arial" w:cs="Arial"/>
          <w:b/>
          <w:lang w:eastAsia="es-AR"/>
        </w:rPr>
        <w:t>”</w:t>
      </w:r>
      <w:r w:rsidRPr="006459EC">
        <w:rPr>
          <w:rFonts w:ascii="Arial" w:eastAsia="Times New Roman" w:hAnsi="Arial" w:cs="Arial"/>
          <w:b/>
          <w:lang w:eastAsia="es-AR"/>
        </w:rPr>
        <w:t xml:space="preserve">, </w:t>
      </w:r>
      <w:r w:rsidRPr="009F5FA9">
        <w:rPr>
          <w:rFonts w:ascii="Arial" w:eastAsia="Times New Roman" w:hAnsi="Arial" w:cs="Arial"/>
          <w:bCs/>
          <w:lang w:eastAsia="es-AR"/>
        </w:rPr>
        <w:t>iniciado por MAC LEAN Miguel Ángel</w:t>
      </w:r>
      <w:r w:rsidR="009F5FA9">
        <w:rPr>
          <w:rFonts w:ascii="Arial" w:eastAsia="Times New Roman" w:hAnsi="Arial" w:cs="Arial"/>
          <w:bCs/>
          <w:lang w:eastAsia="es-AR"/>
        </w:rPr>
        <w:t xml:space="preserve">; y </w:t>
      </w:r>
    </w:p>
    <w:p w14:paraId="0DD0D2D7" w14:textId="77777777" w:rsidR="006459EC" w:rsidRPr="00FC2948" w:rsidRDefault="006459EC" w:rsidP="00FC2948">
      <w:pPr>
        <w:spacing w:after="200" w:line="360" w:lineRule="auto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CONSIDERANDO:</w:t>
      </w:r>
    </w:p>
    <w:p w14:paraId="1F353715" w14:textId="4448540D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mediante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>D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ecreto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 xml:space="preserve">N°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92</w:t>
      </w:r>
      <w:r w:rsidR="00917E09" w:rsidRPr="00FC2948">
        <w:rPr>
          <w:rFonts w:ascii="Arial" w:eastAsia="Arial" w:hAnsi="Arial" w:cs="Arial"/>
          <w:color w:val="000000" w:themeColor="text1"/>
          <w:lang w:eastAsia="es-AR"/>
        </w:rPr>
        <w:t>4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/2022 se declaró la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>P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rescripción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>A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dministrativa, en el marco jurídico que otorga la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>L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ey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>P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rovincial </w:t>
      </w:r>
      <w:r w:rsidR="009F5FA9" w:rsidRPr="00FC2948">
        <w:rPr>
          <w:rFonts w:ascii="Arial" w:eastAsia="Arial" w:hAnsi="Arial" w:cs="Arial"/>
          <w:color w:val="000000" w:themeColor="text1"/>
          <w:lang w:eastAsia="es-AR"/>
        </w:rPr>
        <w:t xml:space="preserve">N°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24.320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,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habiéndose cumplido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 con los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 requisitos que exige la misma. </w:t>
      </w:r>
    </w:p>
    <w:p w14:paraId="578EE437" w14:textId="77656C29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i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el marco del convenio de escrituración celebrado entre la Municipalidad de Chascomús </w:t>
      </w:r>
      <w:r w:rsidR="00917E09" w:rsidRPr="00FC2948">
        <w:rPr>
          <w:rFonts w:ascii="Arial" w:eastAsia="Arial" w:hAnsi="Arial" w:cs="Arial"/>
          <w:color w:val="000000" w:themeColor="text1"/>
          <w:lang w:eastAsia="es-AR"/>
        </w:rPr>
        <w:t>y el Sr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. </w:t>
      </w:r>
      <w:r w:rsidR="00917E09" w:rsidRPr="00FC2948">
        <w:rPr>
          <w:rFonts w:ascii="Arial" w:eastAsia="Arial" w:hAnsi="Arial" w:cs="Arial"/>
          <w:color w:val="000000" w:themeColor="text1"/>
          <w:lang w:eastAsia="es-AR"/>
        </w:rPr>
        <w:t>MAC LEAN, Miguel Ángel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,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 DNI </w:t>
      </w:r>
      <w:bookmarkStart w:id="1" w:name="_Hlk193370595"/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>10.854.541</w:t>
      </w:r>
      <w:bookmarkEnd w:id="1"/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>, se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 estableció: </w:t>
      </w:r>
      <w:r w:rsidRPr="00FC2948">
        <w:rPr>
          <w:rFonts w:ascii="Arial" w:eastAsia="Arial" w:hAnsi="Arial" w:cs="Arial"/>
          <w:i/>
          <w:color w:val="000000" w:themeColor="text1"/>
          <w:lang w:eastAsia="es-AR"/>
        </w:rPr>
        <w:t xml:space="preserve">“CLÁUSULA SEGUNDA: La Municipalidad se compromete a que una vez escriturado a su nombre el inmueble descripto precedentemente en virtud de la cesión efectuada a su favor, transferirá el mismo a nombre </w:t>
      </w:r>
      <w:r w:rsidR="00917E09" w:rsidRPr="00FC2948">
        <w:rPr>
          <w:rFonts w:ascii="Arial" w:eastAsia="Arial" w:hAnsi="Arial" w:cs="Arial"/>
          <w:i/>
          <w:color w:val="000000" w:themeColor="text1"/>
          <w:lang w:eastAsia="es-AR"/>
        </w:rPr>
        <w:t>del Sr.</w:t>
      </w:r>
      <w:r w:rsidRPr="00FC2948">
        <w:rPr>
          <w:rFonts w:ascii="Arial" w:eastAsia="Arial" w:hAnsi="Arial" w:cs="Arial"/>
          <w:i/>
          <w:color w:val="000000" w:themeColor="text1"/>
          <w:lang w:eastAsia="es-AR"/>
        </w:rPr>
        <w:t xml:space="preserve"> </w:t>
      </w:r>
      <w:r w:rsidR="00917E09" w:rsidRPr="00FC2948">
        <w:rPr>
          <w:rFonts w:ascii="Arial" w:eastAsia="Arial" w:hAnsi="Arial" w:cs="Arial"/>
          <w:i/>
          <w:color w:val="000000" w:themeColor="text1"/>
          <w:lang w:eastAsia="es-AR"/>
        </w:rPr>
        <w:t>MAC LEAN, Miguel Ángel</w:t>
      </w:r>
      <w:r w:rsidRPr="00FC2948">
        <w:rPr>
          <w:rFonts w:ascii="Arial" w:eastAsia="Arial" w:hAnsi="Arial" w:cs="Arial"/>
          <w:i/>
          <w:color w:val="000000" w:themeColor="text1"/>
          <w:lang w:eastAsia="es-AR"/>
        </w:rPr>
        <w:t xml:space="preserve"> de conformidad con el trámite previsto por la Ley 10.830 de Escrituración Social Gratuita”.</w:t>
      </w:r>
    </w:p>
    <w:p w14:paraId="1FD5E5AD" w14:textId="42841B9D" w:rsidR="006459EC" w:rsidRPr="00FC2948" w:rsidRDefault="00917E09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tal consta en 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fojas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134</w:t>
      </w:r>
      <w:r w:rsidR="006459EC" w:rsidRPr="00FC2948">
        <w:rPr>
          <w:rFonts w:ascii="Arial" w:eastAsia="Arial" w:hAnsi="Arial" w:cs="Arial"/>
          <w:color w:val="000000" w:themeColor="text1"/>
          <w:lang w:eastAsia="es-AR"/>
        </w:rPr>
        <w:t xml:space="preserve"> el inmueble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 identificado catastralmente como Circunscripción I, Sección B, Manzana 87, Parcela 5 a, Partida Inmobiliaria N° 2600, del Partido de Chascomús (027), fue inscripto en el Registro de la Propiedad Inmueble de la Provincia de Buenos Aires</w:t>
      </w:r>
      <w:r w:rsidR="006459EC" w:rsidRPr="00FC2948">
        <w:rPr>
          <w:rFonts w:ascii="Arial" w:eastAsia="Arial" w:hAnsi="Arial" w:cs="Arial"/>
          <w:color w:val="000000" w:themeColor="text1"/>
          <w:lang w:eastAsia="es-AR"/>
        </w:rPr>
        <w:t xml:space="preserve"> con fecha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12</w:t>
      </w:r>
      <w:r w:rsidR="006459EC" w:rsidRPr="00FC2948">
        <w:rPr>
          <w:rFonts w:ascii="Arial" w:eastAsia="Arial" w:hAnsi="Arial" w:cs="Arial"/>
          <w:color w:val="000000" w:themeColor="text1"/>
          <w:lang w:eastAsia="es-AR"/>
        </w:rPr>
        <w:t>/0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9</w:t>
      </w:r>
      <w:r w:rsidR="006459EC" w:rsidRPr="00FC2948">
        <w:rPr>
          <w:rFonts w:ascii="Arial" w:eastAsia="Arial" w:hAnsi="Arial" w:cs="Arial"/>
          <w:color w:val="000000" w:themeColor="text1"/>
          <w:lang w:eastAsia="es-AR"/>
        </w:rPr>
        <w:t>/2024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, bajo la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Matricula N</w:t>
      </w:r>
      <w:r w:rsidR="003369D6" w:rsidRPr="00FC2948">
        <w:rPr>
          <w:rFonts w:ascii="Arial" w:eastAsia="Arial" w:hAnsi="Arial" w:cs="Arial"/>
          <w:color w:val="000000" w:themeColor="text1"/>
          <w:lang w:eastAsia="es-AR"/>
        </w:rPr>
        <w:t xml:space="preserve">°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27931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, a través de la Escribanía General de Gobierno de la Provincia de Buenos Aires.</w:t>
      </w:r>
    </w:p>
    <w:p w14:paraId="6BD8F390" w14:textId="5B56C1D7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es necesario continuar con el proceso de regularización dominial del inmueble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antes descripto.</w:t>
      </w:r>
    </w:p>
    <w:p w14:paraId="7D04D3B8" w14:textId="510CB4C0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este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M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unicipio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procura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 la regularización dominial de dicho inmueble a favor de sus ocupantes por su carácter de interés social derivado de la situación socio-económica de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l grupo familiar.</w:t>
      </w:r>
    </w:p>
    <w:p w14:paraId="3D3B3626" w14:textId="09997BB6" w:rsidR="00917E09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resulta imprescindible otorgar a los ocupantes la seguridad jurídica que implica la titularidad de dominio sobre el bien adquirido. </w:t>
      </w:r>
    </w:p>
    <w:p w14:paraId="239936D5" w14:textId="748A3427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Que oportunamente se remitió al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 xml:space="preserve">Honorable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Concejo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 xml:space="preserve"> Deliberante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 el Proyecto de Ordenanza para instrumentar el Programa Municipal de Regularización Dominial de Suelo que posibilite la regularización de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estas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 situaciones, aun sin resolución. </w:t>
      </w:r>
    </w:p>
    <w:p w14:paraId="7F908E96" w14:textId="741D9C05" w:rsidR="00B56119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lastRenderedPageBreak/>
        <w:t xml:space="preserve">Que, asimismo, se elevó a su tratamiento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 xml:space="preserve">el 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Proyecto de Ordenanza de Creación del Programa de Gestión y Producción Municipal de Suelo del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M</w:t>
      </w:r>
      <w:r w:rsidRPr="00FC2948">
        <w:rPr>
          <w:rFonts w:ascii="Arial" w:eastAsia="Arial" w:hAnsi="Arial" w:cs="Arial"/>
          <w:color w:val="000000" w:themeColor="text1"/>
          <w:lang w:eastAsia="es-AR"/>
        </w:rPr>
        <w:t>unicipio de Chascomús, que también contempla este tipo de intervenciones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, sin que se haya sancionado el mismo.</w:t>
      </w:r>
    </w:p>
    <w:p w14:paraId="7858DD2E" w14:textId="448C7264" w:rsidR="006459EC" w:rsidRPr="00FC2948" w:rsidRDefault="006459EC" w:rsidP="00FC2948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FC2948">
        <w:rPr>
          <w:rFonts w:ascii="Arial" w:eastAsia="Arial" w:hAnsi="Arial" w:cs="Arial"/>
          <w:color w:val="000000" w:themeColor="text1"/>
          <w:lang w:eastAsia="es-AR"/>
        </w:rPr>
        <w:t xml:space="preserve">Por ello, el </w:t>
      </w:r>
      <w:r w:rsidR="00B56119" w:rsidRPr="00FC2948">
        <w:rPr>
          <w:rFonts w:ascii="Arial" w:eastAsia="Arial" w:hAnsi="Arial" w:cs="Arial"/>
          <w:color w:val="000000" w:themeColor="text1"/>
          <w:lang w:eastAsia="es-AR"/>
        </w:rPr>
        <w:t>Intendente Municipal en uso de sus atribuciones eleva el siguiente Proyecto de:</w:t>
      </w:r>
    </w:p>
    <w:p w14:paraId="042A1783" w14:textId="6AE7628D" w:rsidR="006459EC" w:rsidRPr="006459EC" w:rsidRDefault="006459EC" w:rsidP="006446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ORDENANZA</w:t>
      </w:r>
    </w:p>
    <w:p w14:paraId="5DD4C259" w14:textId="77777777" w:rsidR="006459EC" w:rsidRPr="006459EC" w:rsidRDefault="006459EC" w:rsidP="00FC294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lang w:eastAsia="es-AR"/>
        </w:rPr>
        <w:t> </w:t>
      </w:r>
    </w:p>
    <w:p w14:paraId="4630AE4B" w14:textId="34D31081" w:rsidR="006459EC" w:rsidRPr="006459EC" w:rsidRDefault="006459EC" w:rsidP="00FC294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1º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="00B56119" w:rsidRPr="006459EC">
        <w:rPr>
          <w:rFonts w:ascii="Arial" w:eastAsia="Times New Roman" w:hAnsi="Arial" w:cs="Arial"/>
          <w:lang w:eastAsia="es-AR"/>
        </w:rPr>
        <w:t>A</w:t>
      </w:r>
      <w:r w:rsidR="00B56119">
        <w:rPr>
          <w:rFonts w:ascii="Arial" w:eastAsia="Times New Roman" w:hAnsi="Arial" w:cs="Arial"/>
          <w:lang w:eastAsia="es-AR"/>
        </w:rPr>
        <w:t>utorícese</w:t>
      </w:r>
      <w:r w:rsidRPr="006459EC">
        <w:rPr>
          <w:rFonts w:ascii="Arial" w:eastAsia="Times New Roman" w:hAnsi="Arial" w:cs="Arial"/>
          <w:lang w:eastAsia="es-AR"/>
        </w:rPr>
        <w:t xml:space="preserve"> la transferencia del inmueble identificado </w:t>
      </w:r>
      <w:r w:rsidR="00B56119">
        <w:rPr>
          <w:rFonts w:ascii="Arial" w:eastAsia="Times New Roman" w:hAnsi="Arial" w:cs="Arial"/>
          <w:lang w:eastAsia="es-AR"/>
        </w:rPr>
        <w:t xml:space="preserve">catastralmente </w:t>
      </w:r>
      <w:r w:rsidRPr="006459EC">
        <w:rPr>
          <w:rFonts w:ascii="Arial" w:eastAsia="Times New Roman" w:hAnsi="Arial" w:cs="Arial"/>
          <w:lang w:eastAsia="es-AR"/>
        </w:rPr>
        <w:t>como</w:t>
      </w:r>
      <w:r w:rsidRPr="006459EC">
        <w:rPr>
          <w:rFonts w:ascii="Arial" w:eastAsia="Times New Roman" w:hAnsi="Arial" w:cs="Arial"/>
          <w:b/>
          <w:lang w:eastAsia="es-AR"/>
        </w:rPr>
        <w:t xml:space="preserve"> </w:t>
      </w:r>
      <w:r w:rsidR="00B56119">
        <w:rPr>
          <w:rFonts w:ascii="Arial" w:eastAsia="Calibri" w:hAnsi="Arial" w:cs="Arial"/>
          <w:lang w:val="es-ES"/>
        </w:rPr>
        <w:t xml:space="preserve">Circunscripción I, </w:t>
      </w:r>
      <w:r w:rsidR="00B56119" w:rsidRPr="00FC2948">
        <w:rPr>
          <w:rFonts w:ascii="Arial" w:eastAsia="Times New Roman" w:hAnsi="Arial" w:cs="Arial"/>
          <w:lang w:eastAsia="es-AR"/>
        </w:rPr>
        <w:t xml:space="preserve">Sección B, Manzana 87, Parcela 5 a, Partida Inmobiliaria N° 2600 del Partido de Chascomús (027), </w:t>
      </w:r>
      <w:r w:rsidRPr="006459EC">
        <w:rPr>
          <w:rFonts w:ascii="Arial" w:eastAsia="Times New Roman" w:hAnsi="Arial" w:cs="Arial"/>
          <w:lang w:eastAsia="es-AR"/>
        </w:rPr>
        <w:t>a favor de</w:t>
      </w:r>
      <w:r w:rsidR="00B56119">
        <w:rPr>
          <w:rFonts w:ascii="Arial" w:eastAsia="Times New Roman" w:hAnsi="Arial" w:cs="Arial"/>
          <w:lang w:eastAsia="es-AR"/>
        </w:rPr>
        <w:t xml:space="preserve"> </w:t>
      </w:r>
      <w:r w:rsidR="00917E09" w:rsidRPr="00FC2948">
        <w:rPr>
          <w:rFonts w:ascii="Arial" w:eastAsia="Times New Roman" w:hAnsi="Arial" w:cs="Arial"/>
          <w:lang w:eastAsia="es-AR"/>
        </w:rPr>
        <w:t>MAC LEAN, Miguel Ángel</w:t>
      </w:r>
      <w:r w:rsidR="00B56119">
        <w:rPr>
          <w:rFonts w:ascii="Arial" w:eastAsia="Times New Roman" w:hAnsi="Arial" w:cs="Arial"/>
          <w:lang w:eastAsia="es-AR"/>
        </w:rPr>
        <w:t xml:space="preserve">, DNI </w:t>
      </w:r>
      <w:r w:rsidR="00B56119" w:rsidRPr="00FC2948">
        <w:rPr>
          <w:rFonts w:ascii="Arial" w:eastAsia="Times New Roman" w:hAnsi="Arial" w:cs="Arial"/>
          <w:lang w:eastAsia="es-AR"/>
        </w:rPr>
        <w:t>10.854.541.</w:t>
      </w:r>
    </w:p>
    <w:p w14:paraId="549B448B" w14:textId="11C7978E" w:rsidR="006459EC" w:rsidRPr="006459EC" w:rsidRDefault="006459EC" w:rsidP="00FC294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2º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Cs/>
          <w:lang w:eastAsia="es-AR"/>
        </w:rPr>
        <w:t xml:space="preserve"> </w:t>
      </w:r>
      <w:r w:rsidRPr="006459EC">
        <w:rPr>
          <w:rFonts w:ascii="Arial" w:eastAsia="Times New Roman" w:hAnsi="Arial" w:cs="Arial"/>
          <w:lang w:eastAsia="es-AR"/>
        </w:rPr>
        <w:t>Declárese de interés social la regularización dominial del inmueble</w:t>
      </w:r>
      <w:r w:rsidRPr="006459EC">
        <w:rPr>
          <w:rFonts w:ascii="Arial" w:eastAsia="Times New Roman" w:hAnsi="Arial" w:cs="Arial"/>
          <w:bCs/>
          <w:lang w:eastAsia="es-AR"/>
        </w:rPr>
        <w:t xml:space="preserve"> mencionado a través de la </w:t>
      </w:r>
      <w:r w:rsidR="00B56119">
        <w:rPr>
          <w:rFonts w:ascii="Arial" w:eastAsia="Times New Roman" w:hAnsi="Arial" w:cs="Arial"/>
          <w:bCs/>
          <w:lang w:eastAsia="es-AR"/>
        </w:rPr>
        <w:t>L</w:t>
      </w:r>
      <w:r w:rsidRPr="006459EC">
        <w:rPr>
          <w:rFonts w:ascii="Arial" w:eastAsia="Times New Roman" w:hAnsi="Arial" w:cs="Arial"/>
          <w:bCs/>
          <w:lang w:eastAsia="es-AR"/>
        </w:rPr>
        <w:t xml:space="preserve">ey de </w:t>
      </w:r>
      <w:r w:rsidR="00B56119">
        <w:rPr>
          <w:rFonts w:ascii="Arial" w:eastAsia="Times New Roman" w:hAnsi="Arial" w:cs="Arial"/>
          <w:bCs/>
          <w:lang w:eastAsia="es-AR"/>
        </w:rPr>
        <w:t>E</w:t>
      </w:r>
      <w:r w:rsidRPr="006459EC">
        <w:rPr>
          <w:rFonts w:ascii="Arial" w:eastAsia="Times New Roman" w:hAnsi="Arial" w:cs="Arial"/>
          <w:bCs/>
          <w:lang w:eastAsia="es-AR"/>
        </w:rPr>
        <w:t xml:space="preserve">scrituración </w:t>
      </w:r>
      <w:r w:rsidR="00B56119">
        <w:rPr>
          <w:rFonts w:ascii="Arial" w:eastAsia="Times New Roman" w:hAnsi="Arial" w:cs="Arial"/>
          <w:bCs/>
          <w:lang w:eastAsia="es-AR"/>
        </w:rPr>
        <w:t>S</w:t>
      </w:r>
      <w:r w:rsidRPr="006459EC">
        <w:rPr>
          <w:rFonts w:ascii="Arial" w:eastAsia="Times New Roman" w:hAnsi="Arial" w:cs="Arial"/>
          <w:bCs/>
          <w:lang w:eastAsia="es-AR"/>
        </w:rPr>
        <w:t>ocial</w:t>
      </w:r>
      <w:r w:rsidR="00B56119">
        <w:rPr>
          <w:rFonts w:ascii="Arial" w:eastAsia="Times New Roman" w:hAnsi="Arial" w:cs="Arial"/>
          <w:bCs/>
          <w:lang w:eastAsia="es-AR"/>
        </w:rPr>
        <w:t xml:space="preserve"> N°</w:t>
      </w:r>
      <w:r w:rsidRPr="006459EC">
        <w:rPr>
          <w:rFonts w:ascii="Arial" w:eastAsia="Times New Roman" w:hAnsi="Arial" w:cs="Arial"/>
          <w:bCs/>
          <w:lang w:eastAsia="es-AR"/>
        </w:rPr>
        <w:t xml:space="preserve"> 10.830, dando intervención a la Escribanía General de Gobierno</w:t>
      </w:r>
      <w:r w:rsidR="00B56119">
        <w:rPr>
          <w:rFonts w:ascii="Arial" w:eastAsia="Times New Roman" w:hAnsi="Arial" w:cs="Arial"/>
          <w:bCs/>
          <w:lang w:eastAsia="es-AR"/>
        </w:rPr>
        <w:t xml:space="preserve"> de la Provincia de Buenos Aires.</w:t>
      </w:r>
    </w:p>
    <w:p w14:paraId="41BC299D" w14:textId="30EF55F3" w:rsidR="006459EC" w:rsidRPr="006459EC" w:rsidRDefault="002A3095" w:rsidP="00FC2948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ARTICULO 3</w:t>
      </w:r>
      <w:r w:rsidR="006459EC" w:rsidRPr="006459EC">
        <w:rPr>
          <w:rFonts w:ascii="Arial" w:eastAsia="Times New Roman" w:hAnsi="Arial" w:cs="Arial"/>
          <w:b/>
          <w:bCs/>
          <w:u w:val="single"/>
          <w:lang w:eastAsia="es-AR"/>
        </w:rPr>
        <w:t>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="006459EC"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="006459EC" w:rsidRPr="006459EC">
        <w:rPr>
          <w:rFonts w:ascii="Arial" w:eastAsia="Times New Roman" w:hAnsi="Arial" w:cs="Arial"/>
          <w:lang w:eastAsia="es-AR"/>
        </w:rPr>
        <w:t xml:space="preserve">De forma. </w:t>
      </w:r>
    </w:p>
    <w:p w14:paraId="6A9535EA" w14:textId="77777777" w:rsidR="006459EC" w:rsidRPr="006459EC" w:rsidRDefault="006459EC" w:rsidP="00FC2948">
      <w:pPr>
        <w:spacing w:line="256" w:lineRule="auto"/>
        <w:rPr>
          <w:rFonts w:ascii="Calibri" w:eastAsia="Calibri" w:hAnsi="Calibri" w:cs="Times New Roman"/>
        </w:rPr>
      </w:pPr>
    </w:p>
    <w:p w14:paraId="79422F97" w14:textId="77777777" w:rsidR="006459EC" w:rsidRPr="006459EC" w:rsidRDefault="006459EC" w:rsidP="00FC2948">
      <w:pPr>
        <w:spacing w:line="256" w:lineRule="auto"/>
        <w:rPr>
          <w:rFonts w:ascii="Calibri" w:eastAsia="Calibri" w:hAnsi="Calibri" w:cs="Times New Roman"/>
        </w:rPr>
      </w:pPr>
    </w:p>
    <w:p w14:paraId="7B28AF09" w14:textId="77777777" w:rsidR="006459EC" w:rsidRPr="006459EC" w:rsidRDefault="006459EC" w:rsidP="00FC2948">
      <w:pPr>
        <w:spacing w:line="256" w:lineRule="auto"/>
        <w:rPr>
          <w:rFonts w:ascii="Calibri" w:eastAsia="Calibri" w:hAnsi="Calibri" w:cs="Times New Roman"/>
        </w:rPr>
      </w:pPr>
    </w:p>
    <w:p w14:paraId="62CFDDC9" w14:textId="77777777" w:rsidR="006459EC" w:rsidRPr="006459EC" w:rsidRDefault="006459EC" w:rsidP="00FC2948">
      <w:pPr>
        <w:spacing w:line="256" w:lineRule="auto"/>
        <w:rPr>
          <w:rFonts w:ascii="Calibri" w:eastAsia="Calibri" w:hAnsi="Calibri" w:cs="Times New Roman"/>
        </w:rPr>
      </w:pPr>
    </w:p>
    <w:p w14:paraId="5B7C490D" w14:textId="77777777" w:rsidR="006459EC" w:rsidRPr="006459EC" w:rsidRDefault="006459EC" w:rsidP="00FC2948">
      <w:pPr>
        <w:spacing w:after="200" w:line="240" w:lineRule="auto"/>
        <w:rPr>
          <w:rFonts w:ascii="Calibri Light" w:eastAsia="Cambria" w:hAnsi="Calibri Light" w:cs="Calibri Light"/>
          <w:sz w:val="24"/>
          <w:szCs w:val="24"/>
          <w:lang w:val="es-ES_tradnl"/>
        </w:rPr>
      </w:pPr>
    </w:p>
    <w:p w14:paraId="4A0B5A2E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308F641D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0800785E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15165ABC" w14:textId="77777777" w:rsidR="000A7D05" w:rsidRDefault="000A7D05" w:rsidP="00FC2948"/>
    <w:sectPr w:rsidR="000A7D05" w:rsidSect="00FC2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417" w:bottom="851" w:left="1701" w:header="90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A8FA" w14:textId="77777777" w:rsidR="00984EC5" w:rsidRDefault="00984EC5" w:rsidP="006459EC">
      <w:pPr>
        <w:spacing w:after="0" w:line="240" w:lineRule="auto"/>
      </w:pPr>
      <w:r>
        <w:separator/>
      </w:r>
    </w:p>
  </w:endnote>
  <w:endnote w:type="continuationSeparator" w:id="0">
    <w:p w14:paraId="328A073A" w14:textId="77777777" w:rsidR="00984EC5" w:rsidRDefault="00984EC5" w:rsidP="006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B565" w14:textId="3872F779" w:rsidR="00B4333B" w:rsidRDefault="007D39A8" w:rsidP="005733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4A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2DC8EC" w14:textId="77777777" w:rsidR="00B4333B" w:rsidRDefault="00B4333B" w:rsidP="00573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A40A" w14:textId="77777777" w:rsidR="00B4333B" w:rsidRPr="00917E09" w:rsidRDefault="007D39A8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2D8BCE14" w14:textId="77777777" w:rsidR="00B4333B" w:rsidRDefault="00B4333B" w:rsidP="0057330F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2D1C" w14:textId="77777777" w:rsidR="008B3441" w:rsidRDefault="008B3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54BB" w14:textId="77777777" w:rsidR="00984EC5" w:rsidRDefault="00984EC5" w:rsidP="006459EC">
      <w:pPr>
        <w:spacing w:after="0" w:line="240" w:lineRule="auto"/>
      </w:pPr>
      <w:r>
        <w:separator/>
      </w:r>
    </w:p>
  </w:footnote>
  <w:footnote w:type="continuationSeparator" w:id="0">
    <w:p w14:paraId="471FC24F" w14:textId="77777777" w:rsidR="00984EC5" w:rsidRDefault="00984EC5" w:rsidP="006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366A" w14:textId="0755BE0A" w:rsidR="00B4333B" w:rsidRDefault="008B3441">
    <w:r>
      <w:rPr>
        <w:noProof/>
        <w:lang w:val="en-US"/>
      </w:rPr>
      <w:drawing>
        <wp:inline distT="0" distB="0" distL="0" distR="0" wp14:anchorId="6C0C874A" wp14:editId="0E30F5E3">
          <wp:extent cx="5581015" cy="567678"/>
          <wp:effectExtent l="0" t="0" r="63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581015" cy="567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DA32" w14:textId="5388545E" w:rsidR="00B4333B" w:rsidRPr="00EC4033" w:rsidRDefault="00FC2948" w:rsidP="0057330F">
    <w:pPr>
      <w:pStyle w:val="Encabezado"/>
      <w:ind w:right="4871"/>
      <w:jc w:val="right"/>
    </w:pPr>
    <w:r>
      <w:rPr>
        <w:noProof/>
        <w:lang w:val="en-US"/>
      </w:rPr>
      <w:drawing>
        <wp:inline distT="0" distB="0" distL="0" distR="0" wp14:anchorId="30196AFF" wp14:editId="1D6D8A34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9BB24" w14:textId="77777777" w:rsidR="008B3441" w:rsidRDefault="008B34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C"/>
    <w:rsid w:val="000A7D05"/>
    <w:rsid w:val="002A3095"/>
    <w:rsid w:val="003369D6"/>
    <w:rsid w:val="00401E85"/>
    <w:rsid w:val="0046294C"/>
    <w:rsid w:val="00644606"/>
    <w:rsid w:val="006459EC"/>
    <w:rsid w:val="0065472F"/>
    <w:rsid w:val="007D39A8"/>
    <w:rsid w:val="008A57F0"/>
    <w:rsid w:val="008B3441"/>
    <w:rsid w:val="00917E09"/>
    <w:rsid w:val="00984EC5"/>
    <w:rsid w:val="009F5FA9"/>
    <w:rsid w:val="00A234A6"/>
    <w:rsid w:val="00A81192"/>
    <w:rsid w:val="00B4333B"/>
    <w:rsid w:val="00B508E8"/>
    <w:rsid w:val="00B56119"/>
    <w:rsid w:val="00C75F79"/>
    <w:rsid w:val="00C8060A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723D"/>
  <w15:docId w15:val="{AEEB25B5-30D5-43FF-8C8B-45F808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EC"/>
  </w:style>
  <w:style w:type="paragraph" w:styleId="Piedepgina">
    <w:name w:val="footer"/>
    <w:basedOn w:val="Normal"/>
    <w:link w:val="Piedepgina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EC"/>
  </w:style>
  <w:style w:type="character" w:styleId="Nmerodepgina">
    <w:name w:val="page number"/>
    <w:basedOn w:val="Fuentedeprrafopredeter"/>
    <w:rsid w:val="006459EC"/>
  </w:style>
  <w:style w:type="paragraph" w:styleId="Textodeglobo">
    <w:name w:val="Balloon Text"/>
    <w:basedOn w:val="Normal"/>
    <w:link w:val="TextodegloboCar"/>
    <w:uiPriority w:val="99"/>
    <w:semiHidden/>
    <w:unhideWhenUsed/>
    <w:rsid w:val="00FC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57F8AD-59BD-499A-A763-8429B8E1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2025-03-25T17:18:00Z</cp:lastPrinted>
  <dcterms:created xsi:type="dcterms:W3CDTF">2025-04-01T14:06:00Z</dcterms:created>
  <dcterms:modified xsi:type="dcterms:W3CDTF">2025-04-01T14:06:00Z</dcterms:modified>
</cp:coreProperties>
</file>